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19 245 vom 5. Mai 2020</w:t>
      </w:r>
    </w:p>
    <w:p>
      <w:r>
        <w:t>VS Kantonsgericht, 2020-05-05, FR</w:t>
      </w:r>
    </w:p>
    <w:p>
      <w:r>
        <w:rPr>
          <w:b/>
        </w:rPr>
        <w:t xml:space="preserve">Quelle: </w:t>
      </w:r>
      <w:r>
        <w:t>https://mcp.opencaselaw.ch/entscheid/vs_gerichte_A1 19 245</w:t>
      </w:r>
    </w:p>
    <w:p>
      <w:r>
        <w:t>FR: VS_GERICHTE A1 19 245 du 5 mai 2020</w:t>
      </w:r>
    </w:p>
    <w:p>
      <w:r>
        <w:t>IT: VS_GERICHTE A1 19 245 del 5 maggio 2020</w:t>
      </w:r>
    </w:p>
    <w:p>
      <w:pPr>
        <w:pStyle w:val="Heading2"/>
      </w:pPr>
      <w:r>
        <w:t>Regeste</w:t>
      </w:r>
    </w:p>
    <w:p>
      <w:r>
        <w:t>A1 19 245 ARRÊT DU 5 MAI 2020 Tribunal cantonal du Valais Cour de droit public Composition : Christophe Joris, président ; Jean-Bernard Fournier et Thomas Brunner, juges en la cause X _________, recourant, représenté par Maîtres M _________ et N _________ contre CONSEIL D’ÉTAT DU CANTON DU VALAIS, 1950 Sion, autorité attaquée (refus de prolonger une autorisation de séjour B UE/AELE) recours de droit administratif contre la décision du 20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(art. 72, 78 let. a, 80 al. 1 let. b-c, 46 et 48 de la loi du</w:t>
      </w:r>
    </w:p>
    <w:p>
      <w:r>
        <w:rPr>
          <w:b/>
        </w:rPr>
        <w:t>E. 6</w:t>
      </w:r>
    </w:p>
    <w:p>
      <w:r>
        <w:t>Le sort du litige commande de ne pas percevoir de frais (art. 89 al. 1 a contrario et 4 LPJA). Le recourant, qui obtient gain de cause et a pris une conclusion dans ce sens, a droit à des dépens (art. 91 al. 1 LPJA) pour les deux procédures. Sur le vu du travail réalisé devant ces deux instances de recours par son avocat, qui a consisté principalement en la rédaction des recours des 17 mai 2018 et 23 décembre 2019, des brèves déterminations des 9 avril 2018, 6 août 2018, 14 janvier 2019 et 9 avril 2019, ses dépens sont fixés, en l’absence de décompte, à 2500 fr. (débours et TVA compris ; cf. art. 4 al. 3, 27 al. 1, 37 al. 2 et 39 de la loi fixant le tarif des frais et dépens devant les autorités judiciaires ou administratives du 11 février 2009 [LTar ; RS/VS 173.8]). L’Etat du Valais versera donc ce montant à X _________ (art. 91 al. 1 et 2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